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507E" w:rsidRDefault="00DF507E" w:rsidP="00CD2CBC">
      <w:pPr>
        <w:spacing w:after="0" w:line="480" w:lineRule="auto"/>
        <w:contextualSpacing/>
        <w:rPr>
          <w:rFonts w:ascii="Times New Roman" w:hAnsi="Times New Roman" w:cs="Times New Roman"/>
          <w:sz w:val="24"/>
          <w:szCs w:val="24"/>
        </w:rPr>
      </w:pPr>
    </w:p>
    <w:p w:rsidR="00DF507E" w:rsidRDefault="00DF507E" w:rsidP="00CD2CBC">
      <w:pPr>
        <w:spacing w:after="0" w:line="480" w:lineRule="auto"/>
        <w:ind w:firstLine="720"/>
        <w:contextualSpacing/>
        <w:rPr>
          <w:rFonts w:ascii="Times New Roman" w:hAnsi="Times New Roman" w:cs="Times New Roman"/>
          <w:sz w:val="24"/>
          <w:szCs w:val="24"/>
        </w:rPr>
      </w:pPr>
    </w:p>
    <w:p w:rsidR="00DF507E" w:rsidRDefault="00DF507E" w:rsidP="00CD2CBC">
      <w:pPr>
        <w:spacing w:after="0" w:line="480" w:lineRule="auto"/>
        <w:ind w:firstLine="720"/>
        <w:contextualSpacing/>
        <w:rPr>
          <w:rFonts w:ascii="Times New Roman" w:hAnsi="Times New Roman" w:cs="Times New Roman"/>
          <w:sz w:val="24"/>
          <w:szCs w:val="24"/>
        </w:rPr>
      </w:pPr>
    </w:p>
    <w:p w:rsidR="00DF507E" w:rsidRDefault="00DF507E" w:rsidP="00CD2CBC">
      <w:pPr>
        <w:spacing w:after="0" w:line="480" w:lineRule="auto"/>
        <w:ind w:firstLine="720"/>
        <w:contextualSpacing/>
        <w:rPr>
          <w:rFonts w:ascii="Times New Roman" w:hAnsi="Times New Roman" w:cs="Times New Roman"/>
          <w:sz w:val="24"/>
          <w:szCs w:val="24"/>
        </w:rPr>
      </w:pPr>
    </w:p>
    <w:p w:rsidR="00DF507E" w:rsidRDefault="00CD2CBC" w:rsidP="00CD2C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Feminist T</w:t>
      </w:r>
      <w:bookmarkStart w:id="0" w:name="_GoBack"/>
      <w:bookmarkEnd w:id="0"/>
      <w:r>
        <w:rPr>
          <w:rFonts w:ascii="Times New Roman" w:hAnsi="Times New Roman" w:cs="Times New Roman"/>
          <w:sz w:val="24"/>
          <w:szCs w:val="24"/>
        </w:rPr>
        <w:t>heory and E</w:t>
      </w:r>
      <w:r w:rsidR="00CF2E93">
        <w:rPr>
          <w:rFonts w:ascii="Times New Roman" w:hAnsi="Times New Roman" w:cs="Times New Roman"/>
          <w:sz w:val="24"/>
          <w:szCs w:val="24"/>
        </w:rPr>
        <w:t>pistemology</w:t>
      </w:r>
    </w:p>
    <w:p w:rsidR="00DF507E" w:rsidRDefault="00CF2E93" w:rsidP="00CD2CBC">
      <w:pPr>
        <w:spacing w:after="0"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Students Name</w:t>
      </w:r>
    </w:p>
    <w:p w:rsidR="00DF507E" w:rsidRDefault="00CF2E93" w:rsidP="00CD2C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F507E" w:rsidRDefault="00CF2E93" w:rsidP="00CD2CBC">
      <w:pPr>
        <w:spacing w:after="0"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Course Name</w:t>
      </w:r>
    </w:p>
    <w:p w:rsidR="00DF507E" w:rsidRDefault="00CF2E93" w:rsidP="00CD2CB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Professors Name</w:t>
      </w:r>
    </w:p>
    <w:p w:rsidR="00DF507E" w:rsidRDefault="00CF2E93" w:rsidP="00CD2CBC">
      <w:pPr>
        <w:tabs>
          <w:tab w:val="left" w:pos="3450"/>
        </w:tabs>
        <w:spacing w:after="0"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rsidR="00DF507E" w:rsidRDefault="00DF507E" w:rsidP="00CD2CBC">
      <w:pPr>
        <w:spacing w:after="0" w:line="480" w:lineRule="auto"/>
        <w:ind w:firstLine="720"/>
        <w:contextualSpacing/>
        <w:rPr>
          <w:rFonts w:ascii="Times New Roman" w:hAnsi="Times New Roman" w:cs="Times New Roman"/>
          <w:sz w:val="24"/>
          <w:szCs w:val="24"/>
        </w:rPr>
      </w:pPr>
    </w:p>
    <w:p w:rsidR="00CD2CBC" w:rsidRDefault="00CD2CBC" w:rsidP="00CD2CB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CD2CBC" w:rsidRDefault="00CD2CBC" w:rsidP="00CD2C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Feminist theory and Epistemology</w:t>
      </w:r>
    </w:p>
    <w:p w:rsidR="003F4F7A" w:rsidRDefault="00CF2E93" w:rsidP="00CD2C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Feminist </w:t>
      </w:r>
      <w:r>
        <w:rPr>
          <w:rFonts w:ascii="Times New Roman" w:hAnsi="Times New Roman" w:cs="Times New Roman"/>
          <w:sz w:val="24"/>
          <w:szCs w:val="24"/>
        </w:rPr>
        <w:t>philosophy has, over the years, faced criticism that it is not a serious and legitimate philosophy</w:t>
      </w:r>
      <w:r w:rsidR="00CE7F30">
        <w:rPr>
          <w:rFonts w:ascii="Times New Roman" w:hAnsi="Times New Roman" w:cs="Times New Roman"/>
          <w:sz w:val="24"/>
          <w:szCs w:val="24"/>
        </w:rPr>
        <w:t xml:space="preserve"> (Code, 2018)</w:t>
      </w:r>
      <w:r>
        <w:rPr>
          <w:rFonts w:ascii="Times New Roman" w:hAnsi="Times New Roman" w:cs="Times New Roman"/>
          <w:sz w:val="24"/>
          <w:szCs w:val="24"/>
        </w:rPr>
        <w:t>. Feminist epistemologi</w:t>
      </w:r>
      <w:r w:rsidR="005E42CF">
        <w:rPr>
          <w:rFonts w:ascii="Times New Roman" w:hAnsi="Times New Roman" w:cs="Times New Roman"/>
          <w:sz w:val="24"/>
          <w:szCs w:val="24"/>
        </w:rPr>
        <w:t>sts</w:t>
      </w:r>
      <w:r>
        <w:rPr>
          <w:rFonts w:ascii="Times New Roman" w:hAnsi="Times New Roman" w:cs="Times New Roman"/>
          <w:sz w:val="24"/>
          <w:szCs w:val="24"/>
        </w:rPr>
        <w:t xml:space="preserve"> </w:t>
      </w:r>
      <w:r w:rsidR="005E42CF">
        <w:rPr>
          <w:rFonts w:ascii="Times New Roman" w:hAnsi="Times New Roman" w:cs="Times New Roman"/>
          <w:sz w:val="24"/>
          <w:szCs w:val="24"/>
        </w:rPr>
        <w:t>have various arguments on women'</w:t>
      </w:r>
      <w:r w:rsidR="00155150">
        <w:rPr>
          <w:rFonts w:ascii="Times New Roman" w:hAnsi="Times New Roman" w:cs="Times New Roman"/>
          <w:sz w:val="24"/>
          <w:szCs w:val="24"/>
        </w:rPr>
        <w:t xml:space="preserve">s ways of knowing </w:t>
      </w:r>
      <w:r w:rsidR="00B656C5">
        <w:rPr>
          <w:rFonts w:ascii="Times New Roman" w:hAnsi="Times New Roman" w:cs="Times New Roman"/>
          <w:sz w:val="24"/>
          <w:szCs w:val="24"/>
        </w:rPr>
        <w:t xml:space="preserve">but </w:t>
      </w:r>
      <w:r w:rsidR="00155150">
        <w:rPr>
          <w:rFonts w:ascii="Times New Roman" w:hAnsi="Times New Roman" w:cs="Times New Roman"/>
          <w:sz w:val="24"/>
          <w:szCs w:val="24"/>
        </w:rPr>
        <w:t>have been criticized by authors such as Susan Haack. The latter feel that the way people perceive things is not based on gender but</w:t>
      </w:r>
      <w:r w:rsidR="006109DB">
        <w:rPr>
          <w:rFonts w:ascii="Times New Roman" w:hAnsi="Times New Roman" w:cs="Times New Roman"/>
          <w:sz w:val="24"/>
          <w:szCs w:val="24"/>
        </w:rPr>
        <w:t xml:space="preserve"> individuals.</w:t>
      </w:r>
    </w:p>
    <w:p w:rsidR="00560993" w:rsidRDefault="00CF2E93" w:rsidP="00CD2C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Susan Haack differs from femi</w:t>
      </w:r>
      <w:r w:rsidR="00986E9C">
        <w:rPr>
          <w:rFonts w:ascii="Times New Roman" w:hAnsi="Times New Roman" w:cs="Times New Roman"/>
          <w:sz w:val="24"/>
          <w:szCs w:val="24"/>
        </w:rPr>
        <w:t xml:space="preserve">nist epistemologists in her article, </w:t>
      </w:r>
      <w:r w:rsidR="00986E9C" w:rsidRPr="00986E9C">
        <w:rPr>
          <w:rFonts w:ascii="Times New Roman" w:hAnsi="Times New Roman" w:cs="Times New Roman"/>
          <w:sz w:val="24"/>
          <w:szCs w:val="24"/>
        </w:rPr>
        <w:t>Manifesto of a Passionate Moderate</w:t>
      </w:r>
      <w:r w:rsidR="00986E9C">
        <w:rPr>
          <w:rFonts w:ascii="Times New Roman" w:hAnsi="Times New Roman" w:cs="Times New Roman"/>
          <w:sz w:val="24"/>
          <w:szCs w:val="24"/>
        </w:rPr>
        <w:t>. She sees these philosophers as fashionable and considers herself old fashioned.</w:t>
      </w:r>
      <w:r w:rsidR="001A4992">
        <w:rPr>
          <w:rFonts w:ascii="Times New Roman" w:hAnsi="Times New Roman" w:cs="Times New Roman"/>
          <w:sz w:val="24"/>
          <w:szCs w:val="24"/>
        </w:rPr>
        <w:t xml:space="preserve"> Susan lacks knowledge in insights and motivations of the common feminist theories of knowledge. She brings out three arguments that intend to attack feminist epistemologies.</w:t>
      </w:r>
      <w:r w:rsidR="000018D0">
        <w:rPr>
          <w:rFonts w:ascii="Times New Roman" w:hAnsi="Times New Roman" w:cs="Times New Roman"/>
          <w:sz w:val="24"/>
          <w:szCs w:val="24"/>
        </w:rPr>
        <w:t xml:space="preserve"> She views feminists as women who demand too much and go where they are not expected to go.</w:t>
      </w:r>
    </w:p>
    <w:p w:rsidR="00FC3E84" w:rsidRDefault="00CF2E93" w:rsidP="00CD2C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In her first argument, she says that there is no way knowledge about the world is gender-based.</w:t>
      </w:r>
      <w:r w:rsidR="002F3BFC">
        <w:rPr>
          <w:rFonts w:ascii="Times New Roman" w:hAnsi="Times New Roman" w:cs="Times New Roman"/>
          <w:sz w:val="24"/>
          <w:szCs w:val="24"/>
        </w:rPr>
        <w:t xml:space="preserve"> She disputes the fact that feminists epistemologists assume that the way women know the world is different from men.</w:t>
      </w:r>
      <w:r w:rsidR="003A265F">
        <w:rPr>
          <w:rFonts w:ascii="Times New Roman" w:hAnsi="Times New Roman" w:cs="Times New Roman"/>
          <w:sz w:val="24"/>
          <w:szCs w:val="24"/>
        </w:rPr>
        <w:t xml:space="preserve"> She believes that these theories are responsible for recreating sexist stereotypes that have been harmful to women over the years. Introspective experiences and differences in cognitive styles are what determine how human beings know the world. She concludes her argument by saying that there is no feminine way of knowing the world.  </w:t>
      </w:r>
      <w:r w:rsidR="00064884">
        <w:rPr>
          <w:rFonts w:ascii="Times New Roman" w:hAnsi="Times New Roman" w:cs="Times New Roman"/>
          <w:sz w:val="24"/>
          <w:szCs w:val="24"/>
        </w:rPr>
        <w:t xml:space="preserve"> Her second argument </w:t>
      </w:r>
      <w:r w:rsidR="00560993">
        <w:rPr>
          <w:rFonts w:ascii="Times New Roman" w:hAnsi="Times New Roman" w:cs="Times New Roman"/>
          <w:sz w:val="24"/>
          <w:szCs w:val="24"/>
        </w:rPr>
        <w:t>is that science is social, and the fact that most scientists are men does not mean that it is because women cannot engage in scientific inquiries.</w:t>
      </w:r>
      <w:r w:rsidR="00064884">
        <w:rPr>
          <w:rFonts w:ascii="Times New Roman" w:hAnsi="Times New Roman" w:cs="Times New Roman"/>
          <w:sz w:val="24"/>
          <w:szCs w:val="24"/>
        </w:rPr>
        <w:t xml:space="preserve"> The third a</w:t>
      </w:r>
      <w:r w:rsidR="00B17B05">
        <w:rPr>
          <w:rFonts w:ascii="Times New Roman" w:hAnsi="Times New Roman" w:cs="Times New Roman"/>
          <w:sz w:val="24"/>
          <w:szCs w:val="24"/>
        </w:rPr>
        <w:t xml:space="preserve">rgument she brings forth is that feminist epistemologies have been supported by people who cannot be considered feminists. The fact that non-feminists support the philosophy, therefore, implies that there is nothing like feminist epistemology. </w:t>
      </w:r>
    </w:p>
    <w:p w:rsidR="009A6968" w:rsidRDefault="009A6968" w:rsidP="00CD2CBC">
      <w:pPr>
        <w:spacing w:after="0" w:line="480" w:lineRule="auto"/>
        <w:ind w:firstLine="720"/>
        <w:contextualSpacing/>
        <w:rPr>
          <w:rFonts w:ascii="Times New Roman" w:hAnsi="Times New Roman" w:cs="Times New Roman"/>
          <w:sz w:val="24"/>
          <w:szCs w:val="24"/>
        </w:rPr>
      </w:pPr>
    </w:p>
    <w:p w:rsidR="009A6968" w:rsidRDefault="00CF2E93" w:rsidP="00CD2C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Some of</w:t>
      </w:r>
      <w:r>
        <w:rPr>
          <w:rFonts w:ascii="Times New Roman" w:hAnsi="Times New Roman" w:cs="Times New Roman"/>
          <w:sz w:val="24"/>
          <w:szCs w:val="24"/>
        </w:rPr>
        <w:t xml:space="preserve"> the argumentative strategies that the author has employed in this article include; appealing to the audience. The author has provided solid reasoning and clear thinking about which logic to support her arguments is. She has also cited reputable sources fo</w:t>
      </w:r>
      <w:r>
        <w:rPr>
          <w:rFonts w:ascii="Times New Roman" w:hAnsi="Times New Roman" w:cs="Times New Roman"/>
          <w:sz w:val="24"/>
          <w:szCs w:val="24"/>
        </w:rPr>
        <w:t xml:space="preserve">r providing evidence. </w:t>
      </w:r>
      <w:r w:rsidR="00CF19A7">
        <w:rPr>
          <w:rFonts w:ascii="Times New Roman" w:hAnsi="Times New Roman" w:cs="Times New Roman"/>
          <w:sz w:val="24"/>
          <w:szCs w:val="24"/>
        </w:rPr>
        <w:t>Counter arguments</w:t>
      </w:r>
      <w:r w:rsidR="004B1331">
        <w:rPr>
          <w:rFonts w:ascii="Times New Roman" w:hAnsi="Times New Roman" w:cs="Times New Roman"/>
          <w:sz w:val="24"/>
          <w:szCs w:val="24"/>
        </w:rPr>
        <w:t xml:space="preserve"> and concession are other strategies </w:t>
      </w:r>
      <w:r w:rsidR="00CF19A7">
        <w:rPr>
          <w:rFonts w:ascii="Times New Roman" w:hAnsi="Times New Roman" w:cs="Times New Roman"/>
          <w:sz w:val="24"/>
          <w:szCs w:val="24"/>
        </w:rPr>
        <w:t>she has employed</w:t>
      </w:r>
      <w:r w:rsidR="004B1331">
        <w:rPr>
          <w:rFonts w:ascii="Times New Roman" w:hAnsi="Times New Roman" w:cs="Times New Roman"/>
          <w:sz w:val="24"/>
          <w:szCs w:val="24"/>
        </w:rPr>
        <w:t>. She has pointed out weaknesses in the philosophy by her counterparts without belittling them.</w:t>
      </w:r>
      <w:r w:rsidR="001C2A72">
        <w:rPr>
          <w:rFonts w:ascii="Times New Roman" w:hAnsi="Times New Roman" w:cs="Times New Roman"/>
          <w:sz w:val="24"/>
          <w:szCs w:val="24"/>
        </w:rPr>
        <w:t xml:space="preserve"> She has avoided logical fallacies and has clearly stated her closing thoughts. The </w:t>
      </w:r>
      <w:r w:rsidR="00462F8E">
        <w:rPr>
          <w:rFonts w:ascii="Times New Roman" w:hAnsi="Times New Roman" w:cs="Times New Roman"/>
          <w:sz w:val="24"/>
          <w:szCs w:val="24"/>
        </w:rPr>
        <w:t>author’s</w:t>
      </w:r>
      <w:r w:rsidR="001C2A72">
        <w:rPr>
          <w:rFonts w:ascii="Times New Roman" w:hAnsi="Times New Roman" w:cs="Times New Roman"/>
          <w:sz w:val="24"/>
          <w:szCs w:val="24"/>
        </w:rPr>
        <w:t xml:space="preserve"> method of establishing the main point is not successful as she does not describe in detail her view of an adequate epistemology, if any.</w:t>
      </w:r>
    </w:p>
    <w:p w:rsidR="00CB4669" w:rsidRDefault="00CF2E93" w:rsidP="00CD2C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support provided for the main poin</w:t>
      </w:r>
      <w:r w:rsidR="00EC40C8">
        <w:rPr>
          <w:rFonts w:ascii="Times New Roman" w:hAnsi="Times New Roman" w:cs="Times New Roman"/>
          <w:sz w:val="24"/>
          <w:szCs w:val="24"/>
        </w:rPr>
        <w:t>t is not as strong. The author has only disputed the feminist epistemology but has not given an alternative philosophy. On a scale of 1-10,</w:t>
      </w:r>
      <w:r w:rsidR="004103DD">
        <w:rPr>
          <w:rFonts w:ascii="Times New Roman" w:hAnsi="Times New Roman" w:cs="Times New Roman"/>
          <w:sz w:val="24"/>
          <w:szCs w:val="24"/>
        </w:rPr>
        <w:t xml:space="preserve"> </w:t>
      </w:r>
      <w:r w:rsidR="00EC40C8">
        <w:rPr>
          <w:rFonts w:ascii="Times New Roman" w:hAnsi="Times New Roman" w:cs="Times New Roman"/>
          <w:sz w:val="24"/>
          <w:szCs w:val="24"/>
        </w:rPr>
        <w:t>I would give a five reason being she has based her argument on wha</w:t>
      </w:r>
      <w:r w:rsidR="004103DD">
        <w:rPr>
          <w:rFonts w:ascii="Times New Roman" w:hAnsi="Times New Roman" w:cs="Times New Roman"/>
          <w:sz w:val="24"/>
          <w:szCs w:val="24"/>
        </w:rPr>
        <w:t xml:space="preserve">t is </w:t>
      </w:r>
      <w:r w:rsidR="00EC40C8">
        <w:rPr>
          <w:rFonts w:ascii="Times New Roman" w:hAnsi="Times New Roman" w:cs="Times New Roman"/>
          <w:sz w:val="24"/>
          <w:szCs w:val="24"/>
        </w:rPr>
        <w:t>already</w:t>
      </w:r>
      <w:r w:rsidR="004103DD">
        <w:rPr>
          <w:rFonts w:ascii="Times New Roman" w:hAnsi="Times New Roman" w:cs="Times New Roman"/>
          <w:sz w:val="24"/>
          <w:szCs w:val="24"/>
        </w:rPr>
        <w:t xml:space="preserve"> there</w:t>
      </w:r>
      <w:r w:rsidR="00EC40C8">
        <w:rPr>
          <w:rFonts w:ascii="Times New Roman" w:hAnsi="Times New Roman" w:cs="Times New Roman"/>
          <w:sz w:val="24"/>
          <w:szCs w:val="24"/>
        </w:rPr>
        <w:t>. She has not provided an argument that convinces the readers to boycott the philosophy of other feminists</w:t>
      </w:r>
      <w:r w:rsidR="004103DD">
        <w:rPr>
          <w:rFonts w:ascii="Times New Roman" w:hAnsi="Times New Roman" w:cs="Times New Roman"/>
          <w:sz w:val="24"/>
          <w:szCs w:val="24"/>
        </w:rPr>
        <w:t>, and how the author's reasons are quite shallow. None of her arguments are successful. Instead of attacking her female counterparts, she would have strengthe</w:t>
      </w:r>
      <w:r w:rsidR="00D06D26">
        <w:rPr>
          <w:rFonts w:ascii="Times New Roman" w:hAnsi="Times New Roman" w:cs="Times New Roman"/>
          <w:sz w:val="24"/>
          <w:szCs w:val="24"/>
        </w:rPr>
        <w:t xml:space="preserve">ned their theory by giving alternatives. The author is uncharitable and has a preset mind of women who support feminist epistemology. She has concentrated on the individuals who are perpetrators of the philosophy other than the philosophy itself. She is seen saying that the women who are pro-feminist epistemology are those who </w:t>
      </w:r>
      <w:r w:rsidR="000018D0">
        <w:rPr>
          <w:rFonts w:ascii="Times New Roman" w:hAnsi="Times New Roman" w:cs="Times New Roman"/>
          <w:sz w:val="24"/>
          <w:szCs w:val="24"/>
        </w:rPr>
        <w:t xml:space="preserve">do not know their boundaries. </w:t>
      </w:r>
    </w:p>
    <w:p w:rsidR="009A6968" w:rsidRDefault="00CF2E93" w:rsidP="00CD2C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is a great relationship between the Going Beyond article and the philosophers we have studied.</w:t>
      </w:r>
      <w:r w:rsidR="004013FB">
        <w:rPr>
          <w:rFonts w:ascii="Times New Roman" w:hAnsi="Times New Roman" w:cs="Times New Roman"/>
          <w:sz w:val="24"/>
          <w:szCs w:val="24"/>
        </w:rPr>
        <w:t xml:space="preserve"> Both the philosophers and the author are talking about feminism. The main bone of contention between the two is achieving women's equality and fighting for women's rights.</w:t>
      </w:r>
      <w:r w:rsidR="008406F2">
        <w:rPr>
          <w:rFonts w:ascii="Times New Roman" w:hAnsi="Times New Roman" w:cs="Times New Roman"/>
          <w:sz w:val="24"/>
          <w:szCs w:val="24"/>
        </w:rPr>
        <w:t xml:space="preserve"> The author effectively built upon the other philosopher's ideas in a great way. She has tried to come up with arguments that, if addressed, will improve the philosophy on feminism.</w:t>
      </w:r>
      <w:r w:rsidR="00F50440">
        <w:rPr>
          <w:rFonts w:ascii="Times New Roman" w:hAnsi="Times New Roman" w:cs="Times New Roman"/>
          <w:sz w:val="24"/>
          <w:szCs w:val="24"/>
        </w:rPr>
        <w:t xml:space="preserve"> Some gaps and questions are arising from the philosopher's theories of feminism</w:t>
      </w:r>
      <w:r w:rsidR="00BA7789">
        <w:rPr>
          <w:rFonts w:ascii="Times New Roman" w:hAnsi="Times New Roman" w:cs="Times New Roman"/>
          <w:sz w:val="24"/>
          <w:szCs w:val="24"/>
        </w:rPr>
        <w:t xml:space="preserve"> (Marilainen, 2019)</w:t>
      </w:r>
      <w:r w:rsidR="00F50440">
        <w:rPr>
          <w:rFonts w:ascii="Times New Roman" w:hAnsi="Times New Roman" w:cs="Times New Roman"/>
          <w:sz w:val="24"/>
          <w:szCs w:val="24"/>
        </w:rPr>
        <w:t xml:space="preserve">. That is why the author seeks to </w:t>
      </w:r>
      <w:r w:rsidR="00F6385D">
        <w:rPr>
          <w:rFonts w:ascii="Times New Roman" w:hAnsi="Times New Roman" w:cs="Times New Roman"/>
          <w:sz w:val="24"/>
          <w:szCs w:val="24"/>
        </w:rPr>
        <w:t>address the issues to develop an extensive philosophy on feminism. In terms of building upon the idea of philosophers, the author has done that. She has not come up with new ideas. The reason why she chose to do this is probably to be relevant. People can read an article that is based on what they have read or already know.</w:t>
      </w:r>
    </w:p>
    <w:p w:rsidR="009A6968" w:rsidRDefault="00CF2E93" w:rsidP="00CD2CB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Many questions arise from the Going Beyond reading. The two most significant ones are</w:t>
      </w:r>
      <w:r w:rsidR="003A1647">
        <w:rPr>
          <w:rFonts w:ascii="Times New Roman" w:hAnsi="Times New Roman" w:cs="Times New Roman"/>
          <w:sz w:val="24"/>
          <w:szCs w:val="24"/>
        </w:rPr>
        <w:t xml:space="preserve">; feminism is an act of activism for women. With the philosophical disagreements brought out by women themselves, how is feminism going to succeed and yield fruits for all women? Secondly, </w:t>
      </w:r>
      <w:r w:rsidR="00ED6BC2">
        <w:rPr>
          <w:rFonts w:ascii="Times New Roman" w:hAnsi="Times New Roman" w:cs="Times New Roman"/>
          <w:sz w:val="24"/>
          <w:szCs w:val="24"/>
        </w:rPr>
        <w:t>is</w:t>
      </w:r>
      <w:r w:rsidR="003A1647">
        <w:rPr>
          <w:rFonts w:ascii="Times New Roman" w:hAnsi="Times New Roman" w:cs="Times New Roman"/>
          <w:sz w:val="24"/>
          <w:szCs w:val="24"/>
        </w:rPr>
        <w:t xml:space="preserve"> there an alternative to feminist epistemology now that many philosophers do not fully agree with it? These questions are significant because all women must speak a uniform language. It is not good when women work towards achieving the same equality goal, yet they do not agree amongst themselves. The questions can be answered by bringing all feminist philosophers on board and having a candid conversation on the theories of feminism</w:t>
      </w:r>
      <w:r w:rsidR="004D4F41">
        <w:rPr>
          <w:rFonts w:ascii="Times New Roman" w:hAnsi="Times New Roman" w:cs="Times New Roman"/>
          <w:sz w:val="24"/>
          <w:szCs w:val="24"/>
        </w:rPr>
        <w:t xml:space="preserve"> (Allen,</w:t>
      </w:r>
      <w:r w:rsidR="0024529F">
        <w:rPr>
          <w:rFonts w:ascii="Times New Roman" w:hAnsi="Times New Roman" w:cs="Times New Roman"/>
          <w:sz w:val="24"/>
          <w:szCs w:val="24"/>
        </w:rPr>
        <w:t xml:space="preserve"> </w:t>
      </w:r>
      <w:r w:rsidR="004D4F41">
        <w:rPr>
          <w:rFonts w:ascii="Times New Roman" w:hAnsi="Times New Roman" w:cs="Times New Roman"/>
          <w:sz w:val="24"/>
          <w:szCs w:val="24"/>
        </w:rPr>
        <w:t>2016.)</w:t>
      </w:r>
      <w:r w:rsidR="003A1647">
        <w:rPr>
          <w:rFonts w:ascii="Times New Roman" w:hAnsi="Times New Roman" w:cs="Times New Roman"/>
          <w:sz w:val="24"/>
          <w:szCs w:val="24"/>
        </w:rPr>
        <w:t>.</w:t>
      </w:r>
      <w:r w:rsidR="00ED6BC2">
        <w:rPr>
          <w:rFonts w:ascii="Times New Roman" w:hAnsi="Times New Roman" w:cs="Times New Roman"/>
          <w:sz w:val="24"/>
          <w:szCs w:val="24"/>
        </w:rPr>
        <w:t xml:space="preserve"> Alternative theories should be agreed upon, and ideas added to build upon the existing theories. It should be an initiative that should be undertaken by all feminists.</w:t>
      </w:r>
      <w:r w:rsidR="003A1647">
        <w:rPr>
          <w:rFonts w:ascii="Times New Roman" w:hAnsi="Times New Roman" w:cs="Times New Roman"/>
          <w:sz w:val="24"/>
          <w:szCs w:val="24"/>
        </w:rPr>
        <w:t xml:space="preserve"> By so doing, women will speak with one voice</w:t>
      </w:r>
      <w:r w:rsidR="00BD6A33">
        <w:rPr>
          <w:rFonts w:ascii="Times New Roman" w:hAnsi="Times New Roman" w:cs="Times New Roman"/>
          <w:sz w:val="24"/>
          <w:szCs w:val="24"/>
        </w:rPr>
        <w:t>, and women inequalities will be addressed amicably.</w:t>
      </w:r>
    </w:p>
    <w:p w:rsidR="00C90EC4" w:rsidRDefault="00C90EC4" w:rsidP="00CD2CBC">
      <w:pPr>
        <w:spacing w:after="0" w:line="480" w:lineRule="auto"/>
        <w:ind w:firstLine="720"/>
        <w:contextualSpacing/>
        <w:rPr>
          <w:rFonts w:ascii="Times New Roman" w:hAnsi="Times New Roman" w:cs="Times New Roman"/>
          <w:sz w:val="24"/>
          <w:szCs w:val="24"/>
        </w:rPr>
      </w:pPr>
    </w:p>
    <w:p w:rsidR="00C90EC4" w:rsidRDefault="00C90EC4" w:rsidP="00CD2CBC">
      <w:pPr>
        <w:spacing w:after="0" w:line="480" w:lineRule="auto"/>
        <w:ind w:firstLine="720"/>
        <w:contextualSpacing/>
        <w:rPr>
          <w:rFonts w:ascii="Times New Roman" w:hAnsi="Times New Roman" w:cs="Times New Roman"/>
          <w:sz w:val="24"/>
          <w:szCs w:val="24"/>
        </w:rPr>
      </w:pPr>
    </w:p>
    <w:p w:rsidR="00C90EC4" w:rsidRDefault="00C90EC4" w:rsidP="00CD2CBC">
      <w:pPr>
        <w:spacing w:after="0" w:line="480" w:lineRule="auto"/>
        <w:ind w:firstLine="720"/>
        <w:contextualSpacing/>
        <w:rPr>
          <w:rFonts w:ascii="Times New Roman" w:hAnsi="Times New Roman" w:cs="Times New Roman"/>
          <w:sz w:val="24"/>
          <w:szCs w:val="24"/>
        </w:rPr>
      </w:pPr>
    </w:p>
    <w:p w:rsidR="00C90EC4" w:rsidRDefault="00C90EC4" w:rsidP="00CD2CBC">
      <w:pPr>
        <w:spacing w:after="0" w:line="480" w:lineRule="auto"/>
        <w:ind w:firstLine="720"/>
        <w:contextualSpacing/>
        <w:rPr>
          <w:rFonts w:ascii="Times New Roman" w:hAnsi="Times New Roman" w:cs="Times New Roman"/>
          <w:sz w:val="24"/>
          <w:szCs w:val="24"/>
        </w:rPr>
      </w:pPr>
    </w:p>
    <w:p w:rsidR="00CD2CBC" w:rsidRDefault="00CD2CBC" w:rsidP="00CD2CBC">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C90EC4" w:rsidRDefault="00CF2E93" w:rsidP="00CD2CB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C90EC4" w:rsidRPr="00CD2CBC" w:rsidRDefault="00CF2E93" w:rsidP="00CD2CBC">
      <w:pPr>
        <w:spacing w:after="0" w:line="480" w:lineRule="auto"/>
        <w:ind w:left="720" w:hanging="720"/>
        <w:contextualSpacing/>
        <w:rPr>
          <w:rFonts w:ascii="Times New Roman" w:hAnsi="Times New Roman" w:cs="Times New Roman"/>
          <w:color w:val="222222"/>
          <w:szCs w:val="20"/>
          <w:shd w:val="clear" w:color="auto" w:fill="FFFFFF"/>
        </w:rPr>
      </w:pPr>
      <w:r w:rsidRPr="00CD2CBC">
        <w:rPr>
          <w:rFonts w:ascii="Times New Roman" w:hAnsi="Times New Roman" w:cs="Times New Roman"/>
          <w:color w:val="222222"/>
          <w:szCs w:val="20"/>
          <w:shd w:val="clear" w:color="auto" w:fill="FFFFFF"/>
        </w:rPr>
        <w:t>Allen, K. R. (2016). Feminist theory in family studies: History, reflection, and critique. </w:t>
      </w:r>
      <w:r w:rsidRPr="00CD2CBC">
        <w:rPr>
          <w:rFonts w:ascii="Times New Roman" w:hAnsi="Times New Roman" w:cs="Times New Roman"/>
          <w:i/>
          <w:iCs/>
          <w:color w:val="222222"/>
          <w:szCs w:val="20"/>
          <w:shd w:val="clear" w:color="auto" w:fill="FFFFFF"/>
        </w:rPr>
        <w:t>Journal of Family Theory &amp; Review</w:t>
      </w:r>
      <w:r w:rsidRPr="00CD2CBC">
        <w:rPr>
          <w:rFonts w:ascii="Times New Roman" w:hAnsi="Times New Roman" w:cs="Times New Roman"/>
          <w:color w:val="222222"/>
          <w:szCs w:val="20"/>
          <w:shd w:val="clear" w:color="auto" w:fill="FFFFFF"/>
        </w:rPr>
        <w:t>, </w:t>
      </w:r>
      <w:r w:rsidRPr="00CD2CBC">
        <w:rPr>
          <w:rFonts w:ascii="Times New Roman" w:hAnsi="Times New Roman" w:cs="Times New Roman"/>
          <w:i/>
          <w:iCs/>
          <w:color w:val="222222"/>
          <w:szCs w:val="20"/>
          <w:shd w:val="clear" w:color="auto" w:fill="FFFFFF"/>
        </w:rPr>
        <w:t>8</w:t>
      </w:r>
      <w:r w:rsidRPr="00CD2CBC">
        <w:rPr>
          <w:rFonts w:ascii="Times New Roman" w:hAnsi="Times New Roman" w:cs="Times New Roman"/>
          <w:color w:val="222222"/>
          <w:szCs w:val="20"/>
          <w:shd w:val="clear" w:color="auto" w:fill="FFFFFF"/>
        </w:rPr>
        <w:t>(2), 207-224.</w:t>
      </w:r>
    </w:p>
    <w:p w:rsidR="00C90EC4" w:rsidRPr="00CD2CBC" w:rsidRDefault="00CF2E93" w:rsidP="00CD2CBC">
      <w:pPr>
        <w:spacing w:after="0" w:line="480" w:lineRule="auto"/>
        <w:ind w:left="720" w:hanging="720"/>
        <w:contextualSpacing/>
        <w:rPr>
          <w:rFonts w:ascii="Times New Roman" w:hAnsi="Times New Roman" w:cs="Times New Roman"/>
          <w:color w:val="222222"/>
          <w:szCs w:val="20"/>
          <w:shd w:val="clear" w:color="auto" w:fill="FFFFFF"/>
        </w:rPr>
      </w:pPr>
      <w:r w:rsidRPr="00CD2CBC">
        <w:rPr>
          <w:rFonts w:ascii="Times New Roman" w:hAnsi="Times New Roman" w:cs="Times New Roman"/>
          <w:color w:val="222222"/>
          <w:szCs w:val="20"/>
          <w:shd w:val="clear" w:color="auto" w:fill="FFFFFF"/>
        </w:rPr>
        <w:t>Code, L. (2018). </w:t>
      </w:r>
      <w:r w:rsidRPr="00CD2CBC">
        <w:rPr>
          <w:rFonts w:ascii="Times New Roman" w:hAnsi="Times New Roman" w:cs="Times New Roman"/>
          <w:i/>
          <w:iCs/>
          <w:color w:val="222222"/>
          <w:szCs w:val="20"/>
          <w:shd w:val="clear" w:color="auto" w:fill="FFFFFF"/>
        </w:rPr>
        <w:t xml:space="preserve">What can she know?: feminist theory and the construction of </w:t>
      </w:r>
      <w:r w:rsidRPr="00CD2CBC">
        <w:rPr>
          <w:rFonts w:ascii="Times New Roman" w:hAnsi="Times New Roman" w:cs="Times New Roman"/>
          <w:i/>
          <w:iCs/>
          <w:color w:val="222222"/>
          <w:szCs w:val="20"/>
          <w:shd w:val="clear" w:color="auto" w:fill="FFFFFF"/>
        </w:rPr>
        <w:t>knowledge</w:t>
      </w:r>
      <w:r w:rsidRPr="00CD2CBC">
        <w:rPr>
          <w:rFonts w:ascii="Times New Roman" w:hAnsi="Times New Roman" w:cs="Times New Roman"/>
          <w:color w:val="222222"/>
          <w:szCs w:val="20"/>
          <w:shd w:val="clear" w:color="auto" w:fill="FFFFFF"/>
        </w:rPr>
        <w:t>. Cornell University Press.</w:t>
      </w:r>
    </w:p>
    <w:p w:rsidR="00C90EC4" w:rsidRDefault="00CF2E93" w:rsidP="00CD2CBC">
      <w:pPr>
        <w:spacing w:after="0" w:line="480" w:lineRule="auto"/>
        <w:ind w:left="720" w:hanging="720"/>
        <w:contextualSpacing/>
        <w:rPr>
          <w:rFonts w:ascii="Times New Roman" w:hAnsi="Times New Roman" w:cs="Times New Roman"/>
          <w:sz w:val="24"/>
          <w:szCs w:val="24"/>
        </w:rPr>
      </w:pPr>
      <w:r w:rsidRPr="00CD2CBC">
        <w:rPr>
          <w:rFonts w:ascii="Times New Roman" w:hAnsi="Times New Roman" w:cs="Times New Roman"/>
          <w:color w:val="222222"/>
          <w:szCs w:val="20"/>
          <w:shd w:val="clear" w:color="auto" w:fill="FFFFFF"/>
        </w:rPr>
        <w:t xml:space="preserve">Bell, E., Meriläinen, S., Taylor, S., &amp; Tienari, J. (2019). Time's up! Feminist theory and activism meet organization studies. </w:t>
      </w:r>
      <w:r w:rsidRPr="00CD2CBC">
        <w:rPr>
          <w:rFonts w:ascii="Times New Roman" w:hAnsi="Times New Roman" w:cs="Times New Roman"/>
          <w:i/>
          <w:iCs/>
          <w:color w:val="222222"/>
          <w:szCs w:val="20"/>
          <w:shd w:val="clear" w:color="auto" w:fill="FFFFFF"/>
        </w:rPr>
        <w:t>Human Relations</w:t>
      </w:r>
      <w:r w:rsidRPr="00CD2CBC">
        <w:rPr>
          <w:rFonts w:ascii="Times New Roman" w:hAnsi="Times New Roman" w:cs="Times New Roman"/>
          <w:color w:val="222222"/>
          <w:szCs w:val="20"/>
          <w:shd w:val="clear" w:color="auto" w:fill="FFFFFF"/>
        </w:rPr>
        <w:t>, </w:t>
      </w:r>
      <w:r w:rsidRPr="00CD2CBC">
        <w:rPr>
          <w:rFonts w:ascii="Times New Roman" w:hAnsi="Times New Roman" w:cs="Times New Roman"/>
          <w:i/>
          <w:iCs/>
          <w:color w:val="222222"/>
          <w:szCs w:val="20"/>
          <w:shd w:val="clear" w:color="auto" w:fill="FFFFFF"/>
        </w:rPr>
        <w:t>72</w:t>
      </w:r>
      <w:r w:rsidRPr="00CD2CBC">
        <w:rPr>
          <w:rFonts w:ascii="Times New Roman" w:hAnsi="Times New Roman" w:cs="Times New Roman"/>
          <w:color w:val="222222"/>
          <w:szCs w:val="20"/>
          <w:shd w:val="clear" w:color="auto" w:fill="FFFFFF"/>
        </w:rPr>
        <w:t>(1), 4-22</w:t>
      </w:r>
      <w:r>
        <w:rPr>
          <w:rFonts w:ascii="Arial" w:hAnsi="Arial" w:cs="Arial"/>
          <w:color w:val="222222"/>
          <w:sz w:val="20"/>
          <w:szCs w:val="20"/>
          <w:shd w:val="clear" w:color="auto" w:fill="FFFFFF"/>
        </w:rPr>
        <w:t>.</w:t>
      </w:r>
    </w:p>
    <w:p w:rsidR="00C90EC4" w:rsidRDefault="00C90EC4" w:rsidP="00CD2CBC">
      <w:pPr>
        <w:spacing w:after="0" w:line="480" w:lineRule="auto"/>
        <w:ind w:firstLine="720"/>
        <w:contextualSpacing/>
        <w:rPr>
          <w:rFonts w:ascii="Times New Roman" w:hAnsi="Times New Roman" w:cs="Times New Roman"/>
          <w:sz w:val="24"/>
          <w:szCs w:val="24"/>
        </w:rPr>
      </w:pPr>
    </w:p>
    <w:p w:rsidR="00C90EC4" w:rsidRDefault="00C90EC4" w:rsidP="00CD2CBC">
      <w:pPr>
        <w:spacing w:after="0" w:line="480" w:lineRule="auto"/>
        <w:ind w:firstLine="720"/>
        <w:contextualSpacing/>
        <w:rPr>
          <w:rFonts w:ascii="Times New Roman" w:hAnsi="Times New Roman" w:cs="Times New Roman"/>
          <w:sz w:val="24"/>
          <w:szCs w:val="24"/>
        </w:rPr>
      </w:pPr>
    </w:p>
    <w:p w:rsidR="00C90EC4" w:rsidRDefault="00C90EC4" w:rsidP="00CD2CBC">
      <w:pPr>
        <w:spacing w:after="0" w:line="480" w:lineRule="auto"/>
        <w:ind w:firstLine="720"/>
        <w:contextualSpacing/>
        <w:rPr>
          <w:rFonts w:ascii="Times New Roman" w:hAnsi="Times New Roman" w:cs="Times New Roman"/>
          <w:sz w:val="24"/>
          <w:szCs w:val="24"/>
        </w:rPr>
      </w:pPr>
    </w:p>
    <w:p w:rsidR="00C90EC4" w:rsidRDefault="00C90EC4" w:rsidP="00CD2CBC">
      <w:pPr>
        <w:spacing w:after="0" w:line="480" w:lineRule="auto"/>
        <w:ind w:firstLine="720"/>
        <w:contextualSpacing/>
        <w:rPr>
          <w:rFonts w:ascii="Times New Roman" w:hAnsi="Times New Roman" w:cs="Times New Roman"/>
          <w:sz w:val="24"/>
          <w:szCs w:val="24"/>
        </w:rPr>
      </w:pPr>
    </w:p>
    <w:p w:rsidR="00C90EC4" w:rsidRDefault="00C90EC4" w:rsidP="00CD2CBC">
      <w:pPr>
        <w:spacing w:after="0" w:line="480" w:lineRule="auto"/>
        <w:ind w:firstLine="720"/>
        <w:contextualSpacing/>
        <w:rPr>
          <w:rFonts w:ascii="Times New Roman" w:hAnsi="Times New Roman" w:cs="Times New Roman"/>
          <w:sz w:val="24"/>
          <w:szCs w:val="24"/>
        </w:rPr>
      </w:pPr>
    </w:p>
    <w:p w:rsidR="00C90EC4" w:rsidRDefault="00C90EC4" w:rsidP="00CD2CBC">
      <w:pPr>
        <w:spacing w:after="0" w:line="480" w:lineRule="auto"/>
        <w:ind w:firstLine="720"/>
        <w:contextualSpacing/>
        <w:rPr>
          <w:rFonts w:ascii="Times New Roman" w:hAnsi="Times New Roman" w:cs="Times New Roman"/>
          <w:sz w:val="24"/>
          <w:szCs w:val="24"/>
        </w:rPr>
      </w:pPr>
    </w:p>
    <w:p w:rsidR="00C90EC4" w:rsidRDefault="00C90EC4" w:rsidP="00CD2CBC">
      <w:pPr>
        <w:spacing w:after="0" w:line="480" w:lineRule="auto"/>
        <w:ind w:firstLine="720"/>
        <w:contextualSpacing/>
        <w:rPr>
          <w:rFonts w:ascii="Times New Roman" w:hAnsi="Times New Roman" w:cs="Times New Roman"/>
          <w:sz w:val="24"/>
          <w:szCs w:val="24"/>
        </w:rPr>
      </w:pPr>
    </w:p>
    <w:p w:rsidR="00C90EC4" w:rsidRDefault="00C90EC4" w:rsidP="00CD2CBC">
      <w:pPr>
        <w:spacing w:after="0" w:line="480" w:lineRule="auto"/>
        <w:ind w:firstLine="720"/>
        <w:contextualSpacing/>
        <w:rPr>
          <w:rFonts w:ascii="Times New Roman" w:hAnsi="Times New Roman" w:cs="Times New Roman"/>
          <w:sz w:val="24"/>
          <w:szCs w:val="24"/>
        </w:rPr>
      </w:pPr>
    </w:p>
    <w:p w:rsidR="00C90EC4" w:rsidRDefault="00C90EC4" w:rsidP="00CD2CBC">
      <w:pPr>
        <w:spacing w:after="0" w:line="480" w:lineRule="auto"/>
        <w:ind w:firstLine="720"/>
        <w:contextualSpacing/>
        <w:rPr>
          <w:rFonts w:ascii="Times New Roman" w:hAnsi="Times New Roman" w:cs="Times New Roman"/>
          <w:sz w:val="24"/>
          <w:szCs w:val="24"/>
        </w:rPr>
      </w:pPr>
    </w:p>
    <w:p w:rsidR="00C90EC4" w:rsidRPr="00986E9C" w:rsidRDefault="00C90EC4" w:rsidP="00CD2CBC">
      <w:pPr>
        <w:spacing w:after="0" w:line="480" w:lineRule="auto"/>
        <w:ind w:firstLine="720"/>
        <w:contextualSpacing/>
        <w:rPr>
          <w:rFonts w:ascii="Times New Roman" w:hAnsi="Times New Roman" w:cs="Times New Roman"/>
          <w:sz w:val="24"/>
          <w:szCs w:val="24"/>
        </w:rPr>
      </w:pPr>
    </w:p>
    <w:sectPr w:rsidR="00C90EC4" w:rsidRPr="00986E9C" w:rsidSect="0030370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2E93" w:rsidRDefault="00CF2E93">
      <w:pPr>
        <w:spacing w:after="0" w:line="240" w:lineRule="auto"/>
      </w:pPr>
      <w:r>
        <w:separator/>
      </w:r>
    </w:p>
  </w:endnote>
  <w:endnote w:type="continuationSeparator" w:id="0">
    <w:p w:rsidR="00CF2E93" w:rsidRDefault="00CF2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70E" w:rsidRDefault="003037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70E" w:rsidRDefault="0030370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70E" w:rsidRDefault="003037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2E93" w:rsidRDefault="00CF2E93">
      <w:pPr>
        <w:spacing w:after="0" w:line="240" w:lineRule="auto"/>
      </w:pPr>
      <w:r>
        <w:separator/>
      </w:r>
    </w:p>
  </w:footnote>
  <w:footnote w:type="continuationSeparator" w:id="0">
    <w:p w:rsidR="00CF2E93" w:rsidRDefault="00CF2E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70E" w:rsidRDefault="003037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70E" w:rsidRDefault="00CF2E93">
    <w:pPr>
      <w:pStyle w:val="Header"/>
      <w:jc w:val="right"/>
    </w:pPr>
    <w:r>
      <w:t xml:space="preserve">                                                                                                                              </w:t>
    </w:r>
    <w:sdt>
      <w:sdtPr>
        <w:id w:val="9306410"/>
        <w:docPartObj>
          <w:docPartGallery w:val="Page Numbers (Top of Page)"/>
          <w:docPartUnique/>
        </w:docPartObj>
      </w:sdtPr>
      <w:sdtEndPr/>
      <w:sdtContent>
        <w:r>
          <w:t xml:space="preserve">        </w:t>
        </w:r>
        <w:r>
          <w:rPr>
            <w:sz w:val="24"/>
            <w:szCs w:val="24"/>
          </w:rPr>
          <w:t xml:space="preserve">    </w:t>
        </w:r>
        <w:r>
          <w:fldChar w:fldCharType="begin"/>
        </w:r>
        <w:r>
          <w:instrText xml:space="preserve"> PAGE   \* MERGEFORMAT </w:instrText>
        </w:r>
        <w:r>
          <w:fldChar w:fldCharType="separate"/>
        </w:r>
        <w:r w:rsidR="00CD2CBC">
          <w:rPr>
            <w:noProof/>
          </w:rPr>
          <w:t>2</w:t>
        </w:r>
        <w:r>
          <w:rPr>
            <w:noProof/>
          </w:rPr>
          <w:fldChar w:fldCharType="end"/>
        </w:r>
      </w:sdtContent>
    </w:sdt>
  </w:p>
  <w:p w:rsidR="0030370E" w:rsidRDefault="003037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06407"/>
      <w:docPartObj>
        <w:docPartGallery w:val="Page Numbers (Top of Page)"/>
        <w:docPartUnique/>
      </w:docPartObj>
    </w:sdtPr>
    <w:sdtEndPr/>
    <w:sdtContent>
      <w:p w:rsidR="0030370E" w:rsidRDefault="00CF2E93">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30370E" w:rsidRDefault="003037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2C1BFA"/>
    <w:rsid w:val="000018D0"/>
    <w:rsid w:val="00064884"/>
    <w:rsid w:val="00155150"/>
    <w:rsid w:val="001A4992"/>
    <w:rsid w:val="001C2A72"/>
    <w:rsid w:val="0024529F"/>
    <w:rsid w:val="002C1BFA"/>
    <w:rsid w:val="002F3BFC"/>
    <w:rsid w:val="0030370E"/>
    <w:rsid w:val="003A1647"/>
    <w:rsid w:val="003A265F"/>
    <w:rsid w:val="003F4F7A"/>
    <w:rsid w:val="004013FB"/>
    <w:rsid w:val="004103DD"/>
    <w:rsid w:val="00462F8E"/>
    <w:rsid w:val="004B1331"/>
    <w:rsid w:val="004D4F41"/>
    <w:rsid w:val="00560993"/>
    <w:rsid w:val="005E42CF"/>
    <w:rsid w:val="006109DB"/>
    <w:rsid w:val="00696D82"/>
    <w:rsid w:val="00766D99"/>
    <w:rsid w:val="008406F2"/>
    <w:rsid w:val="00986E9C"/>
    <w:rsid w:val="009A4586"/>
    <w:rsid w:val="009A6968"/>
    <w:rsid w:val="009E5020"/>
    <w:rsid w:val="00B17B05"/>
    <w:rsid w:val="00B656C5"/>
    <w:rsid w:val="00BA7789"/>
    <w:rsid w:val="00BD6A33"/>
    <w:rsid w:val="00C90EC4"/>
    <w:rsid w:val="00CB4669"/>
    <w:rsid w:val="00CD2CBC"/>
    <w:rsid w:val="00CE7F30"/>
    <w:rsid w:val="00CF19A7"/>
    <w:rsid w:val="00CF2E93"/>
    <w:rsid w:val="00D06D26"/>
    <w:rsid w:val="00DF507E"/>
    <w:rsid w:val="00EC40C8"/>
    <w:rsid w:val="00ED6BC2"/>
    <w:rsid w:val="00F50440"/>
    <w:rsid w:val="00F6385D"/>
    <w:rsid w:val="00FC3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F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70E"/>
  </w:style>
  <w:style w:type="paragraph" w:styleId="Footer">
    <w:name w:val="footer"/>
    <w:basedOn w:val="Normal"/>
    <w:link w:val="FooterChar"/>
    <w:uiPriority w:val="99"/>
    <w:semiHidden/>
    <w:unhideWhenUsed/>
    <w:rsid w:val="003037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0370E"/>
  </w:style>
  <w:style w:type="paragraph" w:styleId="BalloonText">
    <w:name w:val="Balloon Text"/>
    <w:basedOn w:val="Normal"/>
    <w:link w:val="BalloonTextChar"/>
    <w:uiPriority w:val="99"/>
    <w:semiHidden/>
    <w:unhideWhenUsed/>
    <w:rsid w:val="003037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37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2020-12-15T22:39:00Z</dcterms:created>
  <dcterms:modified xsi:type="dcterms:W3CDTF">2020-12-15T22:39:00Z</dcterms:modified>
</cp:coreProperties>
</file>